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911" w:rsidRPr="00656911" w:rsidRDefault="00656911" w:rsidP="00656911">
      <w:pPr>
        <w:shd w:val="clear" w:color="auto" w:fill="FFFFFF"/>
        <w:spacing w:after="109" w:line="240" w:lineRule="atLeast"/>
        <w:textAlignment w:val="baseline"/>
        <w:outlineLvl w:val="0"/>
        <w:rPr>
          <w:rFonts w:ascii="Times New Roman" w:eastAsia="Times New Roman" w:hAnsi="Times New Roman" w:cs="Times New Roman"/>
          <w:b/>
          <w:bCs/>
          <w:color w:val="0A9CC1"/>
          <w:spacing w:val="-27"/>
          <w:kern w:val="36"/>
          <w:sz w:val="41"/>
          <w:szCs w:val="41"/>
          <w:lang w:eastAsia="it-IT"/>
        </w:rPr>
      </w:pPr>
      <w:r w:rsidRPr="00656911">
        <w:rPr>
          <w:rFonts w:ascii="Times New Roman" w:eastAsia="Times New Roman" w:hAnsi="Times New Roman" w:cs="Times New Roman"/>
          <w:b/>
          <w:bCs/>
          <w:color w:val="0A9CC1"/>
          <w:spacing w:val="-27"/>
          <w:kern w:val="36"/>
          <w:sz w:val="41"/>
          <w:szCs w:val="41"/>
          <w:lang w:eastAsia="it-IT"/>
        </w:rPr>
        <w:t>Prestigioso accordo raggiunto dal Comitato Regionale Fipav Calabria con l’Università degli Studi Magna Grecia di CZ</w:t>
      </w:r>
    </w:p>
    <w:p w:rsidR="00656911" w:rsidRPr="00656911" w:rsidRDefault="00656911" w:rsidP="00656911">
      <w:pPr>
        <w:shd w:val="clear" w:color="auto" w:fill="FFFFFF"/>
        <w:spacing w:after="0" w:line="233" w:lineRule="atLeast"/>
        <w:textAlignment w:val="baseline"/>
        <w:rPr>
          <w:rFonts w:ascii="Arial" w:eastAsia="Times New Roman" w:hAnsi="Arial" w:cs="Arial"/>
          <w:color w:val="000000"/>
          <w:sz w:val="18"/>
          <w:szCs w:val="18"/>
          <w:lang w:eastAsia="it-IT"/>
        </w:rPr>
      </w:pPr>
      <w:r>
        <w:rPr>
          <w:rFonts w:ascii="Arial" w:eastAsia="Times New Roman" w:hAnsi="Arial" w:cs="Arial"/>
          <w:noProof/>
          <w:color w:val="000000"/>
          <w:sz w:val="18"/>
          <w:szCs w:val="18"/>
          <w:lang w:eastAsia="it-IT"/>
        </w:rPr>
        <w:drawing>
          <wp:inline distT="0" distB="0" distL="0" distR="0">
            <wp:extent cx="991870" cy="1181735"/>
            <wp:effectExtent l="19050" t="0" r="0" b="0"/>
            <wp:docPr id="1" name="Immagine 1" descr="fipav calabria Prestigioso accordo raggiunto dal Comitato Regionale Fipav Calabria con l’Università degli Studi Magna Graecia di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pav calabria Prestigioso accordo raggiunto dal Comitato Regionale Fipav Calabria con l’Università degli Studi Magna Graecia di CZ"/>
                    <pic:cNvPicPr>
                      <a:picLocks noChangeAspect="1" noChangeArrowheads="1"/>
                    </pic:cNvPicPr>
                  </pic:nvPicPr>
                  <pic:blipFill>
                    <a:blip r:embed="rId4" cstate="print"/>
                    <a:srcRect/>
                    <a:stretch>
                      <a:fillRect/>
                    </a:stretch>
                  </pic:blipFill>
                  <pic:spPr bwMode="auto">
                    <a:xfrm>
                      <a:off x="0" y="0"/>
                      <a:ext cx="991870" cy="1181735"/>
                    </a:xfrm>
                    <a:prstGeom prst="rect">
                      <a:avLst/>
                    </a:prstGeom>
                    <a:noFill/>
                    <a:ln w="9525">
                      <a:noFill/>
                      <a:miter lim="800000"/>
                      <a:headEnd/>
                      <a:tailEnd/>
                    </a:ln>
                  </pic:spPr>
                </pic:pic>
              </a:graphicData>
            </a:graphic>
          </wp:inline>
        </w:drawing>
      </w:r>
    </w:p>
    <w:p w:rsidR="00656911" w:rsidRPr="00656911" w:rsidRDefault="00656911" w:rsidP="00656911">
      <w:pPr>
        <w:spacing w:after="0" w:line="240" w:lineRule="auto"/>
        <w:jc w:val="center"/>
        <w:textAlignment w:val="baseline"/>
        <w:rPr>
          <w:rFonts w:ascii="Verdana" w:eastAsia="Times New Roman" w:hAnsi="Verdana" w:cs="Arial"/>
          <w:color w:val="222222"/>
          <w:sz w:val="14"/>
          <w:szCs w:val="14"/>
          <w:lang w:eastAsia="it-IT"/>
        </w:rPr>
      </w:pPr>
      <w:proofErr w:type="spellStart"/>
      <w:r w:rsidRPr="00656911">
        <w:rPr>
          <w:rFonts w:ascii="Verdana" w:eastAsia="Times New Roman" w:hAnsi="Verdana" w:cs="Arial"/>
          <w:color w:val="222222"/>
          <w:sz w:val="14"/>
          <w:szCs w:val="14"/>
          <w:lang w:eastAsia="it-IT"/>
        </w:rPr>
        <w:t>fipav</w:t>
      </w:r>
      <w:proofErr w:type="spellEnd"/>
      <w:r w:rsidRPr="00656911">
        <w:rPr>
          <w:rFonts w:ascii="Verdana" w:eastAsia="Times New Roman" w:hAnsi="Verdana" w:cs="Arial"/>
          <w:color w:val="222222"/>
          <w:sz w:val="14"/>
          <w:szCs w:val="14"/>
          <w:lang w:eastAsia="it-IT"/>
        </w:rPr>
        <w:t xml:space="preserve"> </w:t>
      </w:r>
      <w:proofErr w:type="spellStart"/>
      <w:r w:rsidRPr="00656911">
        <w:rPr>
          <w:rFonts w:ascii="Verdana" w:eastAsia="Times New Roman" w:hAnsi="Verdana" w:cs="Arial"/>
          <w:color w:val="222222"/>
          <w:sz w:val="14"/>
          <w:szCs w:val="14"/>
          <w:lang w:eastAsia="it-IT"/>
        </w:rPr>
        <w:t>calabria</w:t>
      </w:r>
      <w:proofErr w:type="spellEnd"/>
    </w:p>
    <w:p w:rsidR="00656911" w:rsidRPr="00656911" w:rsidRDefault="00656911" w:rsidP="00656911">
      <w:pPr>
        <w:shd w:val="clear" w:color="auto" w:fill="FFFFFF"/>
        <w:spacing w:after="0" w:line="233" w:lineRule="atLeast"/>
        <w:jc w:val="both"/>
        <w:textAlignment w:val="baseline"/>
        <w:rPr>
          <w:rFonts w:ascii="Arial" w:eastAsia="Times New Roman" w:hAnsi="Arial" w:cs="Arial"/>
          <w:color w:val="000000"/>
          <w:sz w:val="18"/>
          <w:szCs w:val="18"/>
          <w:lang w:eastAsia="it-IT"/>
        </w:rPr>
      </w:pPr>
      <w:r w:rsidRPr="00656911">
        <w:rPr>
          <w:rFonts w:ascii="Arial" w:eastAsia="Times New Roman" w:hAnsi="Arial" w:cs="Arial"/>
          <w:color w:val="000000"/>
          <w:sz w:val="18"/>
          <w:szCs w:val="18"/>
          <w:lang w:eastAsia="it-IT"/>
        </w:rPr>
        <w:t xml:space="preserve">Prestigioso accordo raggiunto dal Comitato Regionale Fipav Calabria con l’Università degli Studi Magna </w:t>
      </w:r>
      <w:proofErr w:type="spellStart"/>
      <w:r w:rsidRPr="00656911">
        <w:rPr>
          <w:rFonts w:ascii="Arial" w:eastAsia="Times New Roman" w:hAnsi="Arial" w:cs="Arial"/>
          <w:color w:val="000000"/>
          <w:sz w:val="18"/>
          <w:szCs w:val="18"/>
          <w:lang w:eastAsia="it-IT"/>
        </w:rPr>
        <w:t>Graecia</w:t>
      </w:r>
      <w:proofErr w:type="spellEnd"/>
      <w:r w:rsidRPr="00656911">
        <w:rPr>
          <w:rFonts w:ascii="Arial" w:eastAsia="Times New Roman" w:hAnsi="Arial" w:cs="Arial"/>
          <w:color w:val="000000"/>
          <w:sz w:val="18"/>
          <w:szCs w:val="18"/>
          <w:lang w:eastAsia="it-IT"/>
        </w:rPr>
        <w:t xml:space="preserve"> di Catanzaro.</w:t>
      </w:r>
      <w:r w:rsidRPr="00656911">
        <w:rPr>
          <w:rFonts w:ascii="Arial" w:eastAsia="Times New Roman" w:hAnsi="Arial" w:cs="Arial"/>
          <w:color w:val="000000"/>
          <w:sz w:val="18"/>
          <w:szCs w:val="18"/>
          <w:lang w:eastAsia="it-IT"/>
        </w:rPr>
        <w:br/>
        <w:t xml:space="preserve">Il Presidente del CR, Carmelo Sestito, di concerto con il Responsabile del Centro di Qualificazione Regionale, Bruno </w:t>
      </w:r>
      <w:proofErr w:type="spellStart"/>
      <w:r w:rsidRPr="00656911">
        <w:rPr>
          <w:rFonts w:ascii="Arial" w:eastAsia="Times New Roman" w:hAnsi="Arial" w:cs="Arial"/>
          <w:color w:val="000000"/>
          <w:sz w:val="18"/>
          <w:szCs w:val="18"/>
          <w:lang w:eastAsia="it-IT"/>
        </w:rPr>
        <w:t>Gurnari</w:t>
      </w:r>
      <w:proofErr w:type="spellEnd"/>
      <w:r w:rsidRPr="00656911">
        <w:rPr>
          <w:rFonts w:ascii="Arial" w:eastAsia="Times New Roman" w:hAnsi="Arial" w:cs="Arial"/>
          <w:color w:val="000000"/>
          <w:sz w:val="18"/>
          <w:szCs w:val="18"/>
          <w:lang w:eastAsia="it-IT"/>
        </w:rPr>
        <w:t xml:space="preserve">, con il Responsabile del Settore Tecnico Regionale Ufficiali di Gara, Sergio Busni e con il Commissario Regionale Ufficiali di Gara , Domenico </w:t>
      </w:r>
      <w:proofErr w:type="spellStart"/>
      <w:r w:rsidRPr="00656911">
        <w:rPr>
          <w:rFonts w:ascii="Arial" w:eastAsia="Times New Roman" w:hAnsi="Arial" w:cs="Arial"/>
          <w:color w:val="000000"/>
          <w:sz w:val="18"/>
          <w:szCs w:val="18"/>
          <w:lang w:eastAsia="it-IT"/>
        </w:rPr>
        <w:t>Panuccio</w:t>
      </w:r>
      <w:proofErr w:type="spellEnd"/>
      <w:r w:rsidRPr="00656911">
        <w:rPr>
          <w:rFonts w:ascii="Arial" w:eastAsia="Times New Roman" w:hAnsi="Arial" w:cs="Arial"/>
          <w:color w:val="000000"/>
          <w:sz w:val="18"/>
          <w:szCs w:val="18"/>
          <w:lang w:eastAsia="it-IT"/>
        </w:rPr>
        <w:t>, ha iniziato all’incirca nel mese di gennaio 2012 l’iter per stipulare con l’ateneo catanzarese una convenzione che permettesse l’inserimento di un Corso di formazione per Ufficiali di Gara all’interno del piano di studi della Facoltà di Scienze Motorie, come materia opzionale.</w:t>
      </w:r>
      <w:r w:rsidRPr="00656911">
        <w:rPr>
          <w:rFonts w:ascii="Arial" w:eastAsia="Times New Roman" w:hAnsi="Arial" w:cs="Arial"/>
          <w:color w:val="000000"/>
          <w:sz w:val="18"/>
          <w:szCs w:val="18"/>
          <w:lang w:eastAsia="it-IT"/>
        </w:rPr>
        <w:br/>
        <w:t xml:space="preserve">Dopo l’iter burocratico dovuto,si è finalmente giunti nei giorni scorsi alla firma della convenzione per cui nel corso dell’anno accademico verrà tenuto presso le aule dell’ateneo un Corso di formazione per Ufficiali di Gara valevole come materia opzionale, al quale risultano, al momento, </w:t>
      </w:r>
      <w:proofErr w:type="spellStart"/>
      <w:r w:rsidRPr="00656911">
        <w:rPr>
          <w:rFonts w:ascii="Arial" w:eastAsia="Times New Roman" w:hAnsi="Arial" w:cs="Arial"/>
          <w:color w:val="000000"/>
          <w:sz w:val="18"/>
          <w:szCs w:val="18"/>
          <w:lang w:eastAsia="it-IT"/>
        </w:rPr>
        <w:t>pre-iscritti</w:t>
      </w:r>
      <w:proofErr w:type="spellEnd"/>
      <w:r w:rsidRPr="00656911">
        <w:rPr>
          <w:rFonts w:ascii="Arial" w:eastAsia="Times New Roman" w:hAnsi="Arial" w:cs="Arial"/>
          <w:color w:val="000000"/>
          <w:sz w:val="18"/>
          <w:szCs w:val="18"/>
          <w:lang w:eastAsia="it-IT"/>
        </w:rPr>
        <w:t xml:space="preserve"> all’incirca 150/180 ragazzi e ragazze di tutta la regione.</w:t>
      </w:r>
      <w:r w:rsidRPr="00656911">
        <w:rPr>
          <w:rFonts w:ascii="Arial" w:eastAsia="Times New Roman" w:hAnsi="Arial" w:cs="Arial"/>
          <w:color w:val="000000"/>
          <w:sz w:val="18"/>
          <w:szCs w:val="18"/>
          <w:lang w:eastAsia="it-IT"/>
        </w:rPr>
        <w:br/>
        <w:t>Un risultato che premia il lavoro svolto dal CR e che prosegue nella direzione intrapresa nell’ambito della qualificazione nella nostra Regione, nonostante le falsità e le menzogne che vengono quasi quotidianamente raccontate.</w:t>
      </w:r>
      <w:r w:rsidRPr="00656911">
        <w:rPr>
          <w:rFonts w:ascii="Arial" w:eastAsia="Times New Roman" w:hAnsi="Arial" w:cs="Arial"/>
          <w:color w:val="000000"/>
          <w:sz w:val="18"/>
          <w:szCs w:val="18"/>
          <w:lang w:eastAsia="it-IT"/>
        </w:rPr>
        <w:br/>
        <w:t xml:space="preserve">Le lezioni saranno tenute dai Docenti facenti capo al Comitato Regionale Calabria che si avvarrà della collaborazione e dell’esperienza del corpo docenti e del personale dell’Università Magna </w:t>
      </w:r>
      <w:proofErr w:type="spellStart"/>
      <w:r w:rsidRPr="00656911">
        <w:rPr>
          <w:rFonts w:ascii="Arial" w:eastAsia="Times New Roman" w:hAnsi="Arial" w:cs="Arial"/>
          <w:color w:val="000000"/>
          <w:sz w:val="18"/>
          <w:szCs w:val="18"/>
          <w:lang w:eastAsia="it-IT"/>
        </w:rPr>
        <w:t>Graecia</w:t>
      </w:r>
      <w:proofErr w:type="spellEnd"/>
      <w:r w:rsidRPr="00656911">
        <w:rPr>
          <w:rFonts w:ascii="Arial" w:eastAsia="Times New Roman" w:hAnsi="Arial" w:cs="Arial"/>
          <w:color w:val="000000"/>
          <w:sz w:val="18"/>
          <w:szCs w:val="18"/>
          <w:lang w:eastAsia="it-IT"/>
        </w:rPr>
        <w:t>.</w:t>
      </w:r>
      <w:r w:rsidRPr="00656911">
        <w:rPr>
          <w:rFonts w:ascii="Arial" w:eastAsia="Times New Roman" w:hAnsi="Arial" w:cs="Arial"/>
          <w:color w:val="000000"/>
          <w:sz w:val="18"/>
          <w:szCs w:val="18"/>
          <w:lang w:eastAsia="it-IT"/>
        </w:rPr>
        <w:br/>
        <w:t>Sarà nostra cura informare sui tempi e sui modi di inizio dei lavori.</w:t>
      </w:r>
      <w:r w:rsidRPr="00656911">
        <w:rPr>
          <w:rFonts w:ascii="Arial" w:eastAsia="Times New Roman" w:hAnsi="Arial" w:cs="Arial"/>
          <w:color w:val="000000"/>
          <w:sz w:val="18"/>
          <w:szCs w:val="18"/>
          <w:lang w:eastAsia="it-IT"/>
        </w:rPr>
        <w:br/>
        <w:t xml:space="preserve">Un ringraziamento va a tutti coloro che si sono spesi alla realizzazione di questo progetto ed in particolar modo al Dr. Antonio </w:t>
      </w:r>
      <w:proofErr w:type="spellStart"/>
      <w:r w:rsidRPr="00656911">
        <w:rPr>
          <w:rFonts w:ascii="Arial" w:eastAsia="Times New Roman" w:hAnsi="Arial" w:cs="Arial"/>
          <w:color w:val="000000"/>
          <w:sz w:val="18"/>
          <w:szCs w:val="18"/>
          <w:lang w:eastAsia="it-IT"/>
        </w:rPr>
        <w:t>Ammendolia</w:t>
      </w:r>
      <w:proofErr w:type="spellEnd"/>
      <w:r w:rsidRPr="00656911">
        <w:rPr>
          <w:rFonts w:ascii="Arial" w:eastAsia="Times New Roman" w:hAnsi="Arial" w:cs="Arial"/>
          <w:color w:val="000000"/>
          <w:sz w:val="18"/>
          <w:szCs w:val="18"/>
          <w:lang w:eastAsia="it-IT"/>
        </w:rPr>
        <w:t>, importante sostenitore dello stesso.</w:t>
      </w:r>
    </w:p>
    <w:p w:rsidR="007B30A3" w:rsidRDefault="007B30A3"/>
    <w:sectPr w:rsidR="007B30A3" w:rsidSect="007B30A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656911"/>
    <w:rsid w:val="000F4B4F"/>
    <w:rsid w:val="003D1C64"/>
    <w:rsid w:val="005A0E6F"/>
    <w:rsid w:val="00656911"/>
    <w:rsid w:val="007B30A3"/>
    <w:rsid w:val="00F522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30A3"/>
  </w:style>
  <w:style w:type="paragraph" w:styleId="Titolo1">
    <w:name w:val="heading 1"/>
    <w:basedOn w:val="Normale"/>
    <w:link w:val="Titolo1Carattere"/>
    <w:uiPriority w:val="9"/>
    <w:qFormat/>
    <w:rsid w:val="00656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6911"/>
    <w:rPr>
      <w:rFonts w:ascii="Times New Roman" w:eastAsia="Times New Roman" w:hAnsi="Times New Roman" w:cs="Times New Roman"/>
      <w:b/>
      <w:bCs/>
      <w:kern w:val="36"/>
      <w:sz w:val="48"/>
      <w:szCs w:val="48"/>
      <w:lang w:eastAsia="it-IT"/>
    </w:rPr>
  </w:style>
  <w:style w:type="paragraph" w:customStyle="1" w:styleId="wp-caption-text">
    <w:name w:val="wp-caption-text"/>
    <w:basedOn w:val="Normale"/>
    <w:rsid w:val="006569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6569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569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56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7861024">
      <w:bodyDiv w:val="1"/>
      <w:marLeft w:val="0"/>
      <w:marRight w:val="0"/>
      <w:marTop w:val="0"/>
      <w:marBottom w:val="0"/>
      <w:divBdr>
        <w:top w:val="none" w:sz="0" w:space="0" w:color="auto"/>
        <w:left w:val="none" w:sz="0" w:space="0" w:color="auto"/>
        <w:bottom w:val="none" w:sz="0" w:space="0" w:color="auto"/>
        <w:right w:val="none" w:sz="0" w:space="0" w:color="auto"/>
      </w:divBdr>
      <w:divsChild>
        <w:div w:id="877545518">
          <w:marLeft w:val="0"/>
          <w:marRight w:val="136"/>
          <w:marTop w:val="6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1577</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Sorrenti</dc:creator>
  <cp:keywords/>
  <dc:description/>
  <cp:lastModifiedBy>Anthos</cp:lastModifiedBy>
  <cp:revision>2</cp:revision>
  <dcterms:created xsi:type="dcterms:W3CDTF">2012-11-05T12:23:00Z</dcterms:created>
  <dcterms:modified xsi:type="dcterms:W3CDTF">2012-11-08T16:20:00Z</dcterms:modified>
</cp:coreProperties>
</file>